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7B7BC2">
        <w:rPr>
          <w:rFonts w:cs="Times New Roman"/>
          <w:b/>
          <w:lang w:val="ru-RU"/>
        </w:rPr>
        <w:t>01.04</w:t>
      </w:r>
      <w:r w:rsidRPr="00FE49E6">
        <w:rPr>
          <w:rFonts w:cs="Times New Roman"/>
          <w:b/>
          <w:lang w:val="ru-RU"/>
        </w:rPr>
        <w:t>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7B7BC2" w:rsidRPr="007B7BC2" w:rsidRDefault="007B7BC2" w:rsidP="007B7BC2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7B7BC2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7B7BC2">
        <w:rPr>
          <w:rFonts w:cs="Times New Roman"/>
          <w:lang w:val="ru-RU"/>
        </w:rPr>
        <w:t>мск</w:t>
      </w:r>
      <w:proofErr w:type="spellEnd"/>
      <w:r w:rsidRPr="007B7BC2">
        <w:rPr>
          <w:rFonts w:cs="Times New Roman"/>
          <w:lang w:val="ru-RU"/>
        </w:rPr>
        <w:t xml:space="preserve"> 01.04.2020 г. из доступных источников известно о </w:t>
      </w:r>
      <w:r w:rsidRPr="007B7BC2">
        <w:rPr>
          <w:rFonts w:cs="Times New Roman"/>
          <w:b/>
          <w:lang w:val="ru-RU"/>
        </w:rPr>
        <w:t>857442</w:t>
      </w:r>
      <w:r w:rsidRPr="007B7BC2">
        <w:rPr>
          <w:rFonts w:cs="Times New Roman"/>
          <w:lang w:val="ru-RU"/>
        </w:rPr>
        <w:t xml:space="preserve"> подтверждённых случаях (прирост за сутки 72780 случаев; 9,3%). В 174 странах мира вне КНР зарегистрировано 774825 случаев (за последние сутки прирост 72708; 10,4%).</w:t>
      </w:r>
    </w:p>
    <w:p w:rsidR="007B7BC2" w:rsidRDefault="007B7BC2" w:rsidP="007B7BC2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7B7BC2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31.03.2020 г. (19.00 по </w:t>
      </w:r>
      <w:proofErr w:type="spellStart"/>
      <w:r w:rsidRPr="007B7BC2">
        <w:rPr>
          <w:rFonts w:cs="Times New Roman"/>
          <w:lang w:val="ru-RU"/>
        </w:rPr>
        <w:t>мск</w:t>
      </w:r>
      <w:proofErr w:type="spellEnd"/>
      <w:r w:rsidRPr="007B7BC2">
        <w:rPr>
          <w:rFonts w:cs="Times New Roman"/>
          <w:lang w:val="ru-RU"/>
        </w:rPr>
        <w:t xml:space="preserve">) в целом в КНР зарегистрировано случаев заболевания – 82617. За сутки с 00.00 31.03.2020 по 00.00 (время Пекина) 01.04.2020 г. прирост составил 72 случаев (0,09%). Случаев с летальным исходом – 3315 (летальность 4,0%). </w:t>
      </w:r>
    </w:p>
    <w:p w:rsidR="00B63157" w:rsidRPr="00225D99" w:rsidRDefault="00B63157" w:rsidP="007B7BC2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Впервые о зарегистрированных случаях сообщила </w:t>
      </w:r>
      <w:r w:rsidR="007B7BC2">
        <w:rPr>
          <w:rFonts w:cs="Times New Roman"/>
          <w:lang w:val="ru-RU"/>
        </w:rPr>
        <w:t>Сьерра-Леоне (завозной случай из Франции)</w:t>
      </w:r>
      <w:r>
        <w:rPr>
          <w:rFonts w:cs="Times New Roman"/>
          <w:lang w:val="ru-RU"/>
        </w:rPr>
        <w:t xml:space="preserve">. </w:t>
      </w:r>
    </w:p>
    <w:p w:rsidR="00225D99" w:rsidRPr="00636E7D" w:rsidRDefault="00225D99" w:rsidP="00225D99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7B7BC2" w:rsidRPr="007E6987" w:rsidTr="007B7BC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7B7BC2" w:rsidRPr="007E6987" w:rsidTr="007B7BC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82617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72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0,09%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3315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1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7B7BC2" w:rsidRPr="007B7BC2" w:rsidRDefault="007B7BC2" w:rsidP="007B7BC2">
            <w:pPr>
              <w:jc w:val="center"/>
              <w:rPr>
                <w:lang w:val="ru-RU"/>
              </w:rPr>
            </w:pPr>
            <w:r w:rsidRPr="00AA3D78">
              <w:t>4,0%</w:t>
            </w:r>
          </w:p>
        </w:tc>
      </w:tr>
      <w:tr w:rsidR="007B7BC2" w:rsidRPr="007E6987" w:rsidTr="007B7BC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774825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72708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10,4%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38895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4422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7B7BC2" w:rsidRPr="007B7BC2" w:rsidRDefault="007B7BC2" w:rsidP="007B7BC2">
            <w:pPr>
              <w:jc w:val="center"/>
              <w:rPr>
                <w:lang w:val="ru-RU"/>
              </w:rPr>
            </w:pPr>
            <w:r w:rsidRPr="00AA3D78">
              <w:t>5,0%</w:t>
            </w:r>
          </w:p>
        </w:tc>
      </w:tr>
      <w:tr w:rsidR="007B7BC2" w:rsidRPr="007E6987" w:rsidTr="007B7BC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7B7BC2" w:rsidRPr="007E6987" w:rsidRDefault="007B7BC2" w:rsidP="007B7B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857442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72780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9,3%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42210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7B7BC2" w:rsidRPr="00AA3D78" w:rsidRDefault="007B7BC2" w:rsidP="007B7BC2">
            <w:pPr>
              <w:jc w:val="center"/>
            </w:pPr>
            <w:r w:rsidRPr="00AA3D78">
              <w:t>4423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7B7BC2" w:rsidRPr="007B7BC2" w:rsidRDefault="007B7BC2" w:rsidP="007B7BC2">
            <w:pPr>
              <w:jc w:val="center"/>
              <w:rPr>
                <w:lang w:val="ru-RU"/>
              </w:rPr>
            </w:pPr>
            <w:r w:rsidRPr="00AA3D78">
              <w:t>4,9%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7B7BC2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82617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9887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2766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2084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ED1A2C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ED1A2C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ED1A2C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ED1A2C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ED1A2C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56547" w:rsidRPr="00ED1A2C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25CA6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0A189A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25CA6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25CA6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56547" w:rsidRPr="00F25CA6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71985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5058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106128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25150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3009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95923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7967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8464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2337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Завоз; </w:t>
            </w:r>
            <w:proofErr w:type="gramStart"/>
            <w:r>
              <w:rPr>
                <w:color w:val="000000"/>
                <w:lang w:val="ru-RU"/>
              </w:rPr>
              <w:t>Местная</w:t>
            </w:r>
            <w:proofErr w:type="gramEnd"/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9920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16176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1314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435E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4D0E7F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4D0E7F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4D0E7F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435E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13531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2704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435E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435E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56547" w:rsidRPr="00F435E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189035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24761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4D0E7F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CB23FD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4456F1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33397F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Pr="00C65EA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D01BF2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D01BF2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547" w:rsidRDefault="00D56547" w:rsidP="00D01BF2">
            <w:pPr>
              <w:jc w:val="center"/>
            </w:pPr>
            <w:r w:rsidRPr="00C36532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C36532">
              <w:rPr>
                <w:lang w:val="ru-RU"/>
              </w:rPr>
              <w:t>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C65EA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C65EA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C65EA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E7573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F42A6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4403D0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4403D0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4403D0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4403D0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4403D0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164177" w:rsidRDefault="00D5654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E2C3D" w:rsidRDefault="00D5654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014DFB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647520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967E62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9397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9397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93977" w:rsidRDefault="00D5654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5651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57019E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5701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3157" w:rsidRDefault="00D56547" w:rsidP="00D56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Default="00D565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D56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56547" w:rsidRPr="00B679C4" w:rsidRDefault="00D5654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3C18EB" w:rsidRDefault="00D5654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Pr="00B63157" w:rsidRDefault="00D5654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Pr="00D56547" w:rsidRDefault="00D5654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Сьерра-Леоне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Pr="00D56547" w:rsidRDefault="00D5654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Pr="00D56547" w:rsidRDefault="00D565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Pr="00D56547" w:rsidRDefault="00D5654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547" w:rsidRPr="00D56547" w:rsidRDefault="00D565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47" w:rsidRDefault="00D5654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D56547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D56547" w:rsidRPr="003C18EB" w:rsidRDefault="00D56547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D56547" w:rsidRPr="00B679C4" w:rsidRDefault="00D5654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D56547" w:rsidRPr="009A1BCF" w:rsidRDefault="00D56547" w:rsidP="00D56547">
            <w:r w:rsidRPr="009A1BCF">
              <w:t>857442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D56547" w:rsidRPr="009A1BCF" w:rsidRDefault="00D56547" w:rsidP="00D56547">
            <w:r w:rsidRPr="009A1BCF">
              <w:t>72780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D56547" w:rsidRPr="009A1BCF" w:rsidRDefault="00D56547" w:rsidP="00D56547">
            <w:r w:rsidRPr="009A1BCF">
              <w:t>42210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D56547" w:rsidRPr="001701E3" w:rsidRDefault="00D56547" w:rsidP="00D56547">
            <w:pPr>
              <w:rPr>
                <w:lang w:val="ru-RU"/>
              </w:rPr>
            </w:pPr>
            <w:r w:rsidRPr="009A1BCF">
              <w:t>4423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D56547" w:rsidRDefault="00D56547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D56547">
        <w:rPr>
          <w:rFonts w:cs="Times New Roman"/>
          <w:b/>
          <w:lang w:val="ru-RU"/>
        </w:rPr>
        <w:t>01.04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8E6892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51155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8E6892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706495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8E6892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005455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DB6D15" w:rsidRPr="00C7450E">
        <w:rPr>
          <w:b/>
          <w:lang w:val="ru-RU"/>
        </w:rPr>
        <w:t>1</w:t>
      </w:r>
      <w:r w:rsidR="008E6892">
        <w:rPr>
          <w:b/>
          <w:lang w:val="ru-RU"/>
        </w:rPr>
        <w:t>5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CF33FA" w:rsidRPr="00392BEF" w:rsidRDefault="00CF33F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Запрещена</w:t>
      </w:r>
      <w:r w:rsidR="00A474EB">
        <w:t xml:space="preserve">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61AD4">
        <w:t>,</w:t>
      </w:r>
      <w:r w:rsidR="006530FE" w:rsidRPr="006530FE">
        <w:t xml:space="preserve">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</w:t>
      </w:r>
      <w:r w:rsidR="00AC4F32">
        <w:rPr>
          <w:rFonts w:cs="Times New Roman"/>
          <w:lang w:val="ru-RU"/>
        </w:rPr>
        <w:t xml:space="preserve">С 16.03 ограничительные меры распространены 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>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>. 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важных.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proofErr w:type="gramStart"/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561AD4" w:rsidRPr="0033705E">
        <w:rPr>
          <w:rFonts w:cs="Times New Roman"/>
          <w:lang w:val="ru-RU"/>
        </w:rPr>
        <w:t>Шенгенской</w:t>
      </w:r>
      <w:proofErr w:type="spellEnd"/>
      <w:r w:rsidR="00561AD4" w:rsidRPr="0033705E">
        <w:rPr>
          <w:rFonts w:cs="Times New Roman"/>
          <w:lang w:val="ru-RU"/>
        </w:rPr>
        <w:t xml:space="preserve"> зоны </w:t>
      </w:r>
      <w:r w:rsidR="00561AD4">
        <w:rPr>
          <w:rFonts w:cs="Times New Roman"/>
          <w:lang w:val="ru-RU"/>
        </w:rPr>
        <w:t>закрыты начиная</w:t>
      </w:r>
      <w:proofErr w:type="gramEnd"/>
      <w:r w:rsidR="00561AD4">
        <w:rPr>
          <w:rFonts w:cs="Times New Roman"/>
          <w:lang w:val="ru-RU"/>
        </w:rPr>
        <w:t xml:space="preserve">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 xml:space="preserve"> на 30 дней.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proofErr w:type="gramStart"/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</w:t>
      </w:r>
      <w:proofErr w:type="gramEnd"/>
      <w:r w:rsidR="008145E6" w:rsidRPr="008145E6">
        <w:rPr>
          <w:rFonts w:cs="Times New Roman"/>
          <w:lang w:val="ru-RU"/>
        </w:rPr>
        <w:t xml:space="preserve"> </w:t>
      </w:r>
      <w:proofErr w:type="gramStart"/>
      <w:r w:rsidR="008145E6" w:rsidRPr="008145E6">
        <w:rPr>
          <w:rFonts w:cs="Times New Roman"/>
          <w:lang w:val="ru-RU"/>
        </w:rPr>
        <w:t>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>13.03.20 объявлено чрезвычайное положение в стране.</w:t>
      </w:r>
      <w:proofErr w:type="gramEnd"/>
      <w:r w:rsidR="008145E6">
        <w:rPr>
          <w:rFonts w:cs="Times New Roman"/>
          <w:lang w:val="ru-RU"/>
        </w:rPr>
        <w:t xml:space="preserve">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561AD4">
        <w:rPr>
          <w:rFonts w:cs="Times New Roman"/>
          <w:lang w:val="ru-RU"/>
        </w:rPr>
        <w:t>с и</w:t>
      </w:r>
      <w:r w:rsidR="002D7265" w:rsidRPr="002D7265">
        <w:rPr>
          <w:rFonts w:cs="Times New Roman"/>
          <w:lang w:val="ru-RU"/>
        </w:rPr>
        <w:t xml:space="preserve"> </w:t>
      </w:r>
      <w:proofErr w:type="spellStart"/>
      <w:r w:rsidR="002D7265" w:rsidRPr="002D7265">
        <w:rPr>
          <w:rFonts w:cs="Times New Roman"/>
          <w:lang w:val="ru-RU"/>
        </w:rPr>
        <w:t>обязу</w:t>
      </w:r>
      <w:r w:rsidR="00561AD4">
        <w:rPr>
          <w:rFonts w:cs="Times New Roman"/>
          <w:lang w:val="ru-RU"/>
        </w:rPr>
        <w:t>ющий</w:t>
      </w:r>
      <w:proofErr w:type="spellEnd"/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68D5" w:rsidRPr="008A68D5">
        <w:rPr>
          <w:rFonts w:cs="Times New Roman"/>
          <w:lang w:val="ru-RU"/>
        </w:rPr>
        <w:t xml:space="preserve">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7F47B0">
        <w:rPr>
          <w:rFonts w:cs="Times New Roman"/>
          <w:lang w:val="ru-RU"/>
        </w:rPr>
        <w:t>31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штат.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1658A4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4"/>
  </w:num>
  <w:num w:numId="13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5"/>
  </w:num>
  <w:num w:numId="17">
    <w:abstractNumId w:val="31"/>
  </w:num>
  <w:num w:numId="18">
    <w:abstractNumId w:val="7"/>
  </w:num>
  <w:num w:numId="19">
    <w:abstractNumId w:val="0"/>
  </w:num>
  <w:num w:numId="20">
    <w:abstractNumId w:val="22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  <w:num w:numId="25">
    <w:abstractNumId w:val="30"/>
  </w:num>
  <w:num w:numId="26">
    <w:abstractNumId w:val="25"/>
  </w:num>
  <w:num w:numId="27">
    <w:abstractNumId w:val="2"/>
  </w:num>
  <w:num w:numId="28">
    <w:abstractNumId w:val="16"/>
  </w:num>
  <w:num w:numId="29">
    <w:abstractNumId w:val="29"/>
  </w:num>
  <w:num w:numId="30">
    <w:abstractNumId w:val="1"/>
  </w:num>
  <w:num w:numId="31">
    <w:abstractNumId w:val="10"/>
  </w:num>
  <w:num w:numId="32">
    <w:abstractNumId w:val="28"/>
  </w:num>
  <w:num w:numId="33">
    <w:abstractNumId w:val="27"/>
  </w:num>
  <w:num w:numId="34">
    <w:abstractNumId w:val="2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2472"/>
    <w:rsid w:val="003550BE"/>
    <w:rsid w:val="00357353"/>
    <w:rsid w:val="0036423A"/>
    <w:rsid w:val="00364727"/>
    <w:rsid w:val="00364D42"/>
    <w:rsid w:val="00365794"/>
    <w:rsid w:val="00366A2A"/>
    <w:rsid w:val="003720B7"/>
    <w:rsid w:val="00374833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4B87"/>
    <w:rsid w:val="003E6FEA"/>
    <w:rsid w:val="003F1C66"/>
    <w:rsid w:val="003F42A6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60D2D"/>
    <w:rsid w:val="00561AD4"/>
    <w:rsid w:val="0057019E"/>
    <w:rsid w:val="00584753"/>
    <w:rsid w:val="005848FB"/>
    <w:rsid w:val="00592276"/>
    <w:rsid w:val="005938F8"/>
    <w:rsid w:val="00593916"/>
    <w:rsid w:val="005A1441"/>
    <w:rsid w:val="005A2BF0"/>
    <w:rsid w:val="005B1441"/>
    <w:rsid w:val="005B60DB"/>
    <w:rsid w:val="005C0B0E"/>
    <w:rsid w:val="005C18AB"/>
    <w:rsid w:val="005C3004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6E7D"/>
    <w:rsid w:val="0063776E"/>
    <w:rsid w:val="00642870"/>
    <w:rsid w:val="006530FE"/>
    <w:rsid w:val="00654B0C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B7BC2"/>
    <w:rsid w:val="007C5907"/>
    <w:rsid w:val="007C65A3"/>
    <w:rsid w:val="007D163F"/>
    <w:rsid w:val="007E3CB6"/>
    <w:rsid w:val="007F47B0"/>
    <w:rsid w:val="007F5E09"/>
    <w:rsid w:val="007F7425"/>
    <w:rsid w:val="00802E61"/>
    <w:rsid w:val="00804633"/>
    <w:rsid w:val="00811AAA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926B2"/>
    <w:rsid w:val="008A40FA"/>
    <w:rsid w:val="008A68D5"/>
    <w:rsid w:val="008B63E1"/>
    <w:rsid w:val="008C3112"/>
    <w:rsid w:val="008C723A"/>
    <w:rsid w:val="008C7433"/>
    <w:rsid w:val="008D021B"/>
    <w:rsid w:val="008E3E21"/>
    <w:rsid w:val="008E6892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95A"/>
    <w:rsid w:val="00A74AE6"/>
    <w:rsid w:val="00A754AE"/>
    <w:rsid w:val="00A90A45"/>
    <w:rsid w:val="00A963E8"/>
    <w:rsid w:val="00AA5000"/>
    <w:rsid w:val="00AB6477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3C5D"/>
    <w:rsid w:val="00CB2E32"/>
    <w:rsid w:val="00CB5AFD"/>
    <w:rsid w:val="00CC335F"/>
    <w:rsid w:val="00CE409F"/>
    <w:rsid w:val="00CE657D"/>
    <w:rsid w:val="00CF33FA"/>
    <w:rsid w:val="00D01BF2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56547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068F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D68BF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920F3-7621-48F9-8E25-8D55C798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9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169</cp:revision>
  <cp:lastPrinted>2020-03-03T04:16:00Z</cp:lastPrinted>
  <dcterms:created xsi:type="dcterms:W3CDTF">2020-03-07T05:32:00Z</dcterms:created>
  <dcterms:modified xsi:type="dcterms:W3CDTF">2020-04-01T05:59:00Z</dcterms:modified>
</cp:coreProperties>
</file>