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360E03">
        <w:rPr>
          <w:rFonts w:cs="Times New Roman"/>
          <w:b/>
          <w:lang w:val="ru-RU"/>
        </w:rPr>
        <w:t>08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626969">
      <w:pPr>
        <w:spacing w:line="276" w:lineRule="auto"/>
        <w:ind w:left="-284"/>
        <w:jc w:val="both"/>
        <w:rPr>
          <w:rFonts w:cs="Times New Roman"/>
          <w:lang w:val="ru-RU"/>
        </w:rPr>
      </w:pPr>
    </w:p>
    <w:p w:rsidR="00626969" w:rsidRPr="00626969" w:rsidRDefault="00626969" w:rsidP="00626969">
      <w:pPr>
        <w:pStyle w:val="a6"/>
        <w:numPr>
          <w:ilvl w:val="0"/>
          <w:numId w:val="41"/>
        </w:numPr>
        <w:spacing w:line="276" w:lineRule="auto"/>
        <w:ind w:left="-284"/>
        <w:jc w:val="both"/>
        <w:rPr>
          <w:rFonts w:cs="Times New Roman"/>
          <w:lang w:val="ru-RU"/>
        </w:rPr>
      </w:pPr>
      <w:r w:rsidRPr="00626969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626969">
        <w:rPr>
          <w:rFonts w:cs="Times New Roman"/>
          <w:lang w:val="ru-RU"/>
        </w:rPr>
        <w:t>мск</w:t>
      </w:r>
      <w:proofErr w:type="spellEnd"/>
      <w:r w:rsidRPr="00626969">
        <w:rPr>
          <w:rFonts w:cs="Times New Roman"/>
          <w:lang w:val="ru-RU"/>
        </w:rPr>
        <w:t xml:space="preserve"> 09.04.2020 г. из доступных источников известно о </w:t>
      </w:r>
      <w:r w:rsidRPr="00626969">
        <w:rPr>
          <w:rFonts w:cs="Times New Roman"/>
          <w:b/>
          <w:lang w:val="ru-RU"/>
        </w:rPr>
        <w:t>1488514</w:t>
      </w:r>
      <w:r w:rsidRPr="00626969">
        <w:rPr>
          <w:rFonts w:cs="Times New Roman"/>
          <w:lang w:val="ru-RU"/>
        </w:rPr>
        <w:t xml:space="preserve"> подтверждённых случаях (прирост за сутки 90701 случаев; 6,5%). В 180 странах мира вне КНР зарегистрировано 1405265 случаев (за последние сутки прирост 90609; 6,9%).</w:t>
      </w:r>
    </w:p>
    <w:p w:rsidR="00626969" w:rsidRPr="00626969" w:rsidRDefault="00626969" w:rsidP="00626969">
      <w:pPr>
        <w:pStyle w:val="a6"/>
        <w:numPr>
          <w:ilvl w:val="0"/>
          <w:numId w:val="41"/>
        </w:numPr>
        <w:spacing w:line="276" w:lineRule="auto"/>
        <w:ind w:left="-284"/>
        <w:jc w:val="both"/>
        <w:rPr>
          <w:rFonts w:cs="Times New Roman"/>
          <w:lang w:val="ru-RU"/>
        </w:rPr>
      </w:pPr>
      <w:r w:rsidRPr="00626969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08.04.2020 г. (19.00 по </w:t>
      </w:r>
      <w:proofErr w:type="spellStart"/>
      <w:r w:rsidRPr="00626969">
        <w:rPr>
          <w:rFonts w:cs="Times New Roman"/>
          <w:lang w:val="ru-RU"/>
        </w:rPr>
        <w:t>мск</w:t>
      </w:r>
      <w:proofErr w:type="spellEnd"/>
      <w:r w:rsidRPr="00626969">
        <w:rPr>
          <w:rFonts w:cs="Times New Roman"/>
          <w:lang w:val="ru-RU"/>
        </w:rPr>
        <w:t xml:space="preserve">) в целом в КНР зарегистрировано случаев заболевания – 83249. За сутки с 00.00 08.04.2020 по 00.00 (время Пекина) 09.04.2020 г. прирост составил 92 случаев (0,11%). Случаев с летальным исходом – 3344 (летальность 4,0%). </w:t>
      </w:r>
    </w:p>
    <w:p w:rsidR="00360E03" w:rsidRPr="00626969" w:rsidRDefault="00626969" w:rsidP="00626969">
      <w:pPr>
        <w:pStyle w:val="a6"/>
        <w:numPr>
          <w:ilvl w:val="0"/>
          <w:numId w:val="41"/>
        </w:numPr>
        <w:spacing w:line="276" w:lineRule="auto"/>
        <w:ind w:left="-284"/>
        <w:jc w:val="both"/>
        <w:rPr>
          <w:rFonts w:cs="Times New Roman"/>
          <w:lang w:val="ru-RU"/>
        </w:rPr>
      </w:pPr>
      <w:r w:rsidRPr="00626969">
        <w:rPr>
          <w:rFonts w:cs="Times New Roman"/>
          <w:lang w:val="ru-RU"/>
        </w:rPr>
        <w:t>За последние сутки вп</w:t>
      </w:r>
      <w:r>
        <w:rPr>
          <w:rFonts w:cs="Times New Roman"/>
          <w:lang w:val="ru-RU"/>
        </w:rPr>
        <w:t>ервые случаи зарегистрированы в Абхазии (1 завозной случай)</w:t>
      </w:r>
    </w:p>
    <w:p w:rsidR="00626969" w:rsidRPr="00EA549D" w:rsidRDefault="00626969" w:rsidP="00626969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3"/>
        <w:gridCol w:w="1333"/>
        <w:gridCol w:w="1336"/>
        <w:gridCol w:w="1336"/>
        <w:gridCol w:w="1363"/>
        <w:gridCol w:w="1337"/>
        <w:gridCol w:w="1553"/>
      </w:tblGrid>
      <w:tr w:rsidR="00626969" w:rsidRPr="007E6987" w:rsidTr="0062696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26969" w:rsidRPr="007E6987" w:rsidRDefault="00626969" w:rsidP="0062696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26969" w:rsidRPr="007E6987" w:rsidRDefault="00626969" w:rsidP="0062696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26969" w:rsidRPr="007E6987" w:rsidRDefault="00626969" w:rsidP="0062696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26969" w:rsidRPr="007E6987" w:rsidRDefault="00626969" w:rsidP="0062696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26969" w:rsidRPr="007E6987" w:rsidRDefault="00626969" w:rsidP="0062696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26969" w:rsidRPr="007E6987" w:rsidRDefault="00626969" w:rsidP="0062696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26969" w:rsidRPr="007E6987" w:rsidRDefault="00626969" w:rsidP="0062696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626969" w:rsidRPr="007E6987" w:rsidTr="0062696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26969" w:rsidRPr="007E6987" w:rsidRDefault="00626969" w:rsidP="0062696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83249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92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0,11%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3344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626969" w:rsidRPr="007E6987" w:rsidTr="0062696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26969" w:rsidRPr="007E6987" w:rsidRDefault="00626969" w:rsidP="0062696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1405265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90609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84950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6173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6,1%</w:t>
            </w:r>
            <w:r>
              <w:rPr>
                <w:rFonts w:cs="Times New Roman"/>
              </w:rPr>
              <w:fldChar w:fldCharType="end"/>
            </w:r>
          </w:p>
        </w:tc>
      </w:tr>
      <w:tr w:rsidR="00626969" w:rsidRPr="007E6987" w:rsidTr="0062696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26969" w:rsidRPr="007E6987" w:rsidRDefault="00626969" w:rsidP="0062696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1488514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90701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6,5%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88294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6175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26969" w:rsidRPr="007E6987" w:rsidRDefault="00530C3C" w:rsidP="0062696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626969" w:rsidRPr="00531308">
              <w:rPr>
                <w:rFonts w:cs="Times New Roman"/>
                <w:noProof/>
                <w:sz w:val="24"/>
                <w:szCs w:val="24"/>
              </w:rPr>
              <w:t>5,9%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D275E4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413562" cy="309096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40" cy="309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83249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4961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10423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4119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3870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5916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2956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26969" w:rsidRPr="00626969" w:rsidRDefault="00626969" w:rsidP="00810C7D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83080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4913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10869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113340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5677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2243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139422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3836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17669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61474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5525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7097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148220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6278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8419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23403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9404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12942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1343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23280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1027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4761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5597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1185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20682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2248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1616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3034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6074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13141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1668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5205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2666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1174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38226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4117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34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626969" w:rsidRPr="00626969" w:rsidRDefault="00626969" w:rsidP="00810C7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Абхазия</w:t>
            </w:r>
          </w:p>
        </w:tc>
        <w:tc>
          <w:tcPr>
            <w:tcW w:w="1266" w:type="dxa"/>
            <w:vAlign w:val="center"/>
          </w:tcPr>
          <w:p w:rsidR="00626969" w:rsidRPr="00626969" w:rsidRDefault="00626969" w:rsidP="00810C7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626969" w:rsidRPr="00626969" w:rsidRDefault="00626969" w:rsidP="00810C7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626969" w:rsidRPr="00626969" w:rsidRDefault="00626969" w:rsidP="00810C7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626969" w:rsidRDefault="00626969" w:rsidP="00810C7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432989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14764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626969" w:rsidRPr="00E62F1C" w:rsidTr="00810C7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Default="00626969" w:rsidP="00810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69" w:rsidRPr="00E62F1C" w:rsidRDefault="00626969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810C7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530C3C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626969">
              <w:rPr>
                <w:rFonts w:cs="Times New Roman"/>
                <w:noProof/>
              </w:rPr>
              <w:t>1488514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530C3C" w:rsidP="00810C7D">
            <w:pPr>
              <w:jc w:val="center"/>
              <w:rPr>
                <w:rFonts w:cs="Times New Roman"/>
                <w:u w:val="words"/>
              </w:rPr>
            </w:pPr>
            <w:r>
              <w:rPr>
                <w:rFonts w:cs="Times New Roman"/>
                <w:u w:val="words"/>
              </w:rPr>
              <w:fldChar w:fldCharType="begin"/>
            </w:r>
            <w:r w:rsidR="00626969">
              <w:rPr>
                <w:rFonts w:cs="Times New Roman"/>
                <w:u w:val="words"/>
              </w:rPr>
              <w:instrText xml:space="preserve"> =SUM(ABOVE) </w:instrText>
            </w:r>
            <w:r>
              <w:rPr>
                <w:rFonts w:cs="Times New Roman"/>
                <w:u w:val="words"/>
              </w:rPr>
              <w:fldChar w:fldCharType="separate"/>
            </w:r>
            <w:r w:rsidR="00626969">
              <w:rPr>
                <w:rFonts w:cs="Times New Roman"/>
                <w:noProof/>
                <w:u w:val="words"/>
              </w:rPr>
              <w:t>90701</w:t>
            </w:r>
            <w:r>
              <w:rPr>
                <w:rFonts w:cs="Times New Roman"/>
                <w:u w:val="words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530C3C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626969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626969">
              <w:rPr>
                <w:rFonts w:cs="Times New Roman"/>
                <w:noProof/>
              </w:rPr>
              <w:t>88294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530C3C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626969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626969">
              <w:rPr>
                <w:rFonts w:cs="Times New Roman"/>
                <w:noProof/>
                <w:lang w:val="ru-RU"/>
              </w:rPr>
              <w:t>6175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626969" w:rsidRPr="00626969" w:rsidRDefault="00626969" w:rsidP="00DB7940">
      <w:pPr>
        <w:rPr>
          <w:lang w:val="ru-RU"/>
        </w:rPr>
      </w:pPr>
      <w:r>
        <w:rPr>
          <w:lang w:val="ru-RU"/>
        </w:rPr>
        <w:t xml:space="preserve">**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 по состоянию на 09.04.20 не включил в общее число случаи </w:t>
      </w:r>
      <w:r w:rsidR="00423BA2">
        <w:rPr>
          <w:lang w:val="ru-RU"/>
        </w:rPr>
        <w:t xml:space="preserve">(подтверждённые и подозрительные) </w:t>
      </w:r>
      <w:r>
        <w:rPr>
          <w:lang w:val="ru-RU"/>
        </w:rPr>
        <w:t>из домов престарелых (</w:t>
      </w:r>
      <w:r w:rsidR="00423BA2">
        <w:rPr>
          <w:lang w:val="ru-RU"/>
        </w:rPr>
        <w:t>п</w:t>
      </w:r>
      <w:r>
        <w:rPr>
          <w:lang w:val="ru-RU"/>
        </w:rPr>
        <w:t xml:space="preserve">о данным сайта на 8.00 08.04.20 во Франции зарегистрировано 110 070 случаев, на 8.00 09.04.20 </w:t>
      </w:r>
      <w:r w:rsidR="00D614F6">
        <w:rPr>
          <w:lang w:val="ru-RU"/>
        </w:rPr>
        <w:t>–</w:t>
      </w:r>
      <w:r>
        <w:rPr>
          <w:lang w:val="ru-RU"/>
        </w:rPr>
        <w:t xml:space="preserve"> </w:t>
      </w:r>
      <w:r w:rsidR="00D614F6">
        <w:rPr>
          <w:lang w:val="ru-RU"/>
        </w:rPr>
        <w:t>83 080</w:t>
      </w:r>
      <w:r>
        <w:rPr>
          <w:lang w:val="ru-RU"/>
        </w:rPr>
        <w:t>)</w:t>
      </w:r>
      <w:r w:rsidR="00D614F6">
        <w:rPr>
          <w:lang w:val="ru-RU"/>
        </w:rPr>
        <w:t>.</w:t>
      </w:r>
      <w:r w:rsidR="00423BA2">
        <w:rPr>
          <w:lang w:val="ru-RU"/>
        </w:rPr>
        <w:t xml:space="preserve"> Прирост во Франции и мире представлен без учёта случаев в домах престарелых (30 902 по данным Министерства здравоохранения Франции).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Pr="00423BA2" w:rsidRDefault="00423BA2" w:rsidP="00DB7940">
      <w:pPr>
        <w:rPr>
          <w:b/>
          <w:lang w:val="ru-RU"/>
        </w:rPr>
      </w:pPr>
      <w:r w:rsidRPr="00423BA2">
        <w:rPr>
          <w:b/>
          <w:lang w:val="ru-RU"/>
        </w:rPr>
        <w:t>Ежедневный прирост случаев в Российской Федерации:</w:t>
      </w:r>
    </w:p>
    <w:p w:rsidR="00423BA2" w:rsidRDefault="00423BA2" w:rsidP="00DB7940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58860" cy="2739128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213" cy="2739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626969">
        <w:rPr>
          <w:rFonts w:cs="Times New Roman"/>
          <w:b/>
          <w:lang w:val="ru-RU"/>
        </w:rPr>
        <w:t>09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D614F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D614F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328670"/>
            <wp:effectExtent l="19050" t="0" r="635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D614F6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62128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273CA4">
        <w:rPr>
          <w:b/>
          <w:lang w:val="ru-RU"/>
        </w:rPr>
        <w:t>2000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F01B6" w:rsidRPr="003C3215" w:rsidRDefault="003C3215" w:rsidP="003C321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3C3215">
        <w:rPr>
          <w:rFonts w:cs="Times New Roman"/>
          <w:b/>
          <w:lang w:val="ru-RU"/>
        </w:rPr>
        <w:t xml:space="preserve">Информация из отчёта ВОЗ от </w:t>
      </w:r>
      <w:r w:rsidR="00D614F6">
        <w:rPr>
          <w:rFonts w:cs="Times New Roman"/>
          <w:b/>
          <w:lang w:val="ru-RU"/>
        </w:rPr>
        <w:t>09</w:t>
      </w:r>
      <w:r w:rsidRPr="003C3215">
        <w:rPr>
          <w:rFonts w:cs="Times New Roman"/>
          <w:b/>
          <w:lang w:val="ru-RU"/>
        </w:rPr>
        <w:t>.04.20</w:t>
      </w:r>
    </w:p>
    <w:p w:rsidR="003C3215" w:rsidRDefault="003C3215" w:rsidP="00967CC1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3C3215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опубликовала 08.04.20 документ «Рациональное использование СИЗ при </w:t>
      </w:r>
      <w:r>
        <w:rPr>
          <w:rFonts w:cs="Times New Roman"/>
          <w:lang w:val="en-US"/>
        </w:rPr>
        <w:t>COVID</w:t>
      </w:r>
      <w:r w:rsidRPr="00D614F6">
        <w:rPr>
          <w:rFonts w:cs="Times New Roman"/>
          <w:lang w:val="ru-RU"/>
        </w:rPr>
        <w:t xml:space="preserve">-19 и </w:t>
      </w:r>
      <w:r>
        <w:rPr>
          <w:rFonts w:cs="Times New Roman"/>
          <w:lang w:val="ru-RU"/>
        </w:rPr>
        <w:t>принятие решений при их недостатке».</w:t>
      </w:r>
    </w:p>
    <w:p w:rsidR="00D614F6" w:rsidRDefault="00D614F6" w:rsidP="00D614F6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ВОЗ опубликовала 07.04.20 документ «</w:t>
      </w:r>
      <w:r>
        <w:rPr>
          <w:rFonts w:cs="Times New Roman"/>
          <w:lang w:val="en-US"/>
        </w:rPr>
        <w:t>COVID</w:t>
      </w:r>
      <w:r w:rsidRPr="00D614F6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 xml:space="preserve"> и безопасность пищевых продуктов: руководство для бизнеса».</w:t>
      </w:r>
    </w:p>
    <w:p w:rsidR="00D614F6" w:rsidRPr="00967CC1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E62F1C">
        <w:t xml:space="preserve">13.04.20. </w:t>
      </w: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 xml:space="preserve">С 05.04 постепенно снимаются временные ограничения на ведение бизнеса в стране.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</w:t>
      </w:r>
      <w:r w:rsidR="00AC4F32">
        <w:rPr>
          <w:rFonts w:cs="Times New Roman"/>
          <w:lang w:val="ru-RU"/>
        </w:rPr>
        <w:t xml:space="preserve">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 xml:space="preserve">. </w:t>
      </w:r>
      <w:proofErr w:type="gramStart"/>
      <w:r w:rsidR="00A104EE">
        <w:rPr>
          <w:rFonts w:cs="Times New Roman"/>
          <w:lang w:val="ru-RU"/>
        </w:rPr>
        <w:t>В</w:t>
      </w:r>
      <w:r w:rsidR="00A104E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A104EE" w:rsidRPr="0033705E">
        <w:rPr>
          <w:rFonts w:cs="Times New Roman"/>
          <w:lang w:val="ru-RU"/>
        </w:rPr>
        <w:t>Шенгенской</w:t>
      </w:r>
      <w:proofErr w:type="spellEnd"/>
      <w:r w:rsidR="00A104EE" w:rsidRPr="0033705E">
        <w:rPr>
          <w:rFonts w:cs="Times New Roman"/>
          <w:lang w:val="ru-RU"/>
        </w:rPr>
        <w:t xml:space="preserve"> зоны </w:t>
      </w:r>
      <w:r w:rsidR="00A104EE">
        <w:rPr>
          <w:rFonts w:cs="Times New Roman"/>
          <w:lang w:val="ru-RU"/>
        </w:rPr>
        <w:t>закрыты начиная</w:t>
      </w:r>
      <w:proofErr w:type="gramEnd"/>
      <w:r w:rsidR="00A104EE">
        <w:rPr>
          <w:rFonts w:cs="Times New Roman"/>
          <w:lang w:val="ru-RU"/>
        </w:rPr>
        <w:t xml:space="preserve"> с 17.03</w:t>
      </w:r>
      <w:r w:rsidR="00A104EE" w:rsidRPr="0033705E">
        <w:rPr>
          <w:rFonts w:cs="Times New Roman"/>
          <w:lang w:val="ru-RU"/>
        </w:rPr>
        <w:t>.</w:t>
      </w:r>
      <w:r w:rsidR="00A104EE">
        <w:rPr>
          <w:rFonts w:cs="Times New Roman"/>
          <w:lang w:val="ru-RU"/>
        </w:rPr>
        <w:t xml:space="preserve"> З</w:t>
      </w:r>
      <w:r w:rsidR="00AC4F32">
        <w:rPr>
          <w:rFonts w:cs="Times New Roman"/>
          <w:lang w:val="ru-RU"/>
        </w:rPr>
        <w:t xml:space="preserve">акрыт </w:t>
      </w:r>
      <w:r w:rsidR="00A104EE">
        <w:rPr>
          <w:rFonts w:cs="Times New Roman"/>
          <w:lang w:val="ru-RU"/>
        </w:rPr>
        <w:t xml:space="preserve">также </w:t>
      </w:r>
      <w:r w:rsidR="00AC4F32">
        <w:rPr>
          <w:rFonts w:cs="Times New Roman"/>
          <w:lang w:val="ru-RU"/>
        </w:rPr>
        <w:t xml:space="preserve">въезд </w:t>
      </w:r>
      <w:r w:rsidR="00A104EE">
        <w:rPr>
          <w:rFonts w:cs="Times New Roman"/>
          <w:lang w:val="ru-RU"/>
        </w:rPr>
        <w:t xml:space="preserve">в Германию </w:t>
      </w:r>
      <w:r w:rsidR="00AC4F32">
        <w:rPr>
          <w:rFonts w:cs="Times New Roman"/>
          <w:lang w:val="ru-RU"/>
        </w:rPr>
        <w:t>для граждан Италии, Швейцарии, Дании, Люксембурга, Испании</w:t>
      </w:r>
      <w:r w:rsidR="00A104EE">
        <w:rPr>
          <w:rFonts w:cs="Times New Roman"/>
          <w:lang w:val="ru-RU"/>
        </w:rPr>
        <w:t>, Австрии, Франции</w:t>
      </w:r>
      <w:r w:rsidR="00AC4F32">
        <w:rPr>
          <w:rFonts w:cs="Times New Roman"/>
          <w:lang w:val="ru-RU"/>
        </w:rPr>
        <w:t xml:space="preserve">. С 22.03 </w:t>
      </w:r>
      <w:r w:rsidR="00A104EE">
        <w:rPr>
          <w:rFonts w:cs="Times New Roman"/>
          <w:lang w:val="ru-RU"/>
        </w:rPr>
        <w:t xml:space="preserve">в стране </w:t>
      </w:r>
      <w:r w:rsidR="00AC4F32">
        <w:rPr>
          <w:rFonts w:cs="Times New Roman"/>
          <w:lang w:val="ru-RU"/>
        </w:rPr>
        <w:t>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A104EE">
        <w:rPr>
          <w:rFonts w:cs="Times New Roman"/>
          <w:lang w:val="ru-RU"/>
        </w:rPr>
        <w:t>, необходимо соблюдать дистанцию 1,5 м. между людьми</w:t>
      </w:r>
      <w:r w:rsidR="00AE50C5">
        <w:rPr>
          <w:rFonts w:cs="Times New Roman"/>
          <w:lang w:val="ru-RU"/>
        </w:rPr>
        <w:t>, однако разрешены поездки на работу, упражнения на открытом воздухе, важные деловые встречи</w:t>
      </w:r>
      <w:r w:rsidR="00B86096"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В </w:t>
      </w:r>
      <w:proofErr w:type="gramStart"/>
      <w:r w:rsidR="00A104EE">
        <w:rPr>
          <w:rFonts w:cs="Times New Roman"/>
          <w:lang w:val="ru-RU"/>
        </w:rPr>
        <w:t>г</w:t>
      </w:r>
      <w:proofErr w:type="gramEnd"/>
      <w:r w:rsidR="00A104EE">
        <w:rPr>
          <w:rFonts w:cs="Times New Roman"/>
          <w:lang w:val="ru-RU"/>
        </w:rPr>
        <w:t>. Йена</w:t>
      </w:r>
      <w:r w:rsidR="00AE50C5">
        <w:rPr>
          <w:rFonts w:cs="Times New Roman"/>
          <w:lang w:val="ru-RU"/>
        </w:rPr>
        <w:t xml:space="preserve"> (Тюрингия)</w:t>
      </w:r>
      <w:r w:rsidR="00A104EE">
        <w:rPr>
          <w:rFonts w:cs="Times New Roman"/>
          <w:lang w:val="ru-RU"/>
        </w:rPr>
        <w:t xml:space="preserve"> с 31.03 предписано в обязательном порядке носить лицевые маски в супермаркетах и общественном транспорте. </w:t>
      </w:r>
      <w:r w:rsidR="008B1559">
        <w:rPr>
          <w:rFonts w:cs="Times New Roman"/>
          <w:lang w:val="ru-RU"/>
        </w:rPr>
        <w:t>0</w:t>
      </w:r>
      <w:r w:rsidR="00E62F1C">
        <w:rPr>
          <w:rFonts w:cs="Times New Roman"/>
          <w:lang w:val="ru-RU"/>
        </w:rPr>
        <w:t>2</w:t>
      </w:r>
      <w:r w:rsidR="008B1559">
        <w:rPr>
          <w:rFonts w:cs="Times New Roman"/>
          <w:lang w:val="ru-RU"/>
        </w:rPr>
        <w:t>.</w:t>
      </w:r>
      <w:r w:rsidR="00E62F1C">
        <w:rPr>
          <w:rFonts w:cs="Times New Roman"/>
          <w:lang w:val="ru-RU"/>
        </w:rPr>
        <w:t xml:space="preserve">04.20 Институт Роберта Коха расширил рекомендации для ношения масок на всех людей, включая не имеющих симптомов.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3F6CA0">
        <w:rPr>
          <w:rFonts w:cs="Times New Roman"/>
          <w:lang w:val="ru-RU"/>
        </w:rPr>
        <w:t xml:space="preserve"> (р</w:t>
      </w:r>
      <w:r w:rsidR="003F6CA0" w:rsidRPr="00A474EB">
        <w:rPr>
          <w:rFonts w:cs="Times New Roman"/>
          <w:lang w:val="ru-RU"/>
        </w:rPr>
        <w:t xml:space="preserve">уководителей французских компаний </w:t>
      </w:r>
      <w:r w:rsidR="003F6CA0">
        <w:rPr>
          <w:rFonts w:cs="Times New Roman"/>
          <w:lang w:val="ru-RU"/>
        </w:rPr>
        <w:t xml:space="preserve">призывают </w:t>
      </w:r>
      <w:r w:rsidR="003F6CA0" w:rsidRPr="00A474EB">
        <w:rPr>
          <w:rFonts w:cs="Times New Roman"/>
          <w:lang w:val="ru-RU"/>
        </w:rPr>
        <w:t>по возможности разрешат</w:t>
      </w:r>
      <w:r w:rsidR="003F6CA0">
        <w:rPr>
          <w:rFonts w:cs="Times New Roman"/>
          <w:lang w:val="ru-RU"/>
        </w:rPr>
        <w:t>ь сотрудникам работать удаленно)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</w:t>
      </w:r>
      <w:r w:rsidR="00561AD4">
        <w:rPr>
          <w:rFonts w:cs="Times New Roman"/>
          <w:lang w:val="ru-RU"/>
        </w:rPr>
        <w:t>закрыты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>.</w:t>
      </w:r>
      <w:r w:rsidR="003F6CA0">
        <w:rPr>
          <w:rFonts w:cs="Times New Roman"/>
          <w:lang w:val="ru-RU"/>
        </w:rPr>
        <w:t xml:space="preserve"> Прекращены с 23.03 перелёты между континентальной частью и заморскими территориями Франции. 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  <w:r w:rsidR="003C2F9B">
        <w:rPr>
          <w:rFonts w:cs="Times New Roman"/>
          <w:lang w:val="ru-RU"/>
        </w:rPr>
        <w:t xml:space="preserve">Между городами установлено 30 тыс. дорожных блоков. </w:t>
      </w:r>
      <w:r w:rsidR="00E62F1C">
        <w:rPr>
          <w:rFonts w:cs="Times New Roman"/>
          <w:lang w:val="ru-RU"/>
        </w:rPr>
        <w:t xml:space="preserve">Чрезвычайное положение продлено до 26.04.20.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 w:rsidR="008140D6">
        <w:rPr>
          <w:rFonts w:cs="Times New Roman"/>
          <w:lang w:val="ru-RU"/>
        </w:rPr>
        <w:t>П</w:t>
      </w:r>
      <w:r w:rsidR="005E732E">
        <w:rPr>
          <w:rFonts w:cs="Times New Roman"/>
          <w:lang w:val="ru-RU"/>
        </w:rPr>
        <w:t xml:space="preserve">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0D6">
        <w:rPr>
          <w:rFonts w:cs="Times New Roman"/>
          <w:lang w:val="ru-RU"/>
        </w:rPr>
        <w:t xml:space="preserve">Страны Европы, </w:t>
      </w:r>
      <w:r w:rsidR="00973E1E">
        <w:rPr>
          <w:rFonts w:cs="Times New Roman"/>
          <w:lang w:val="ru-RU"/>
        </w:rPr>
        <w:t>Иран</w:t>
      </w:r>
      <w:r w:rsidR="008140D6">
        <w:rPr>
          <w:rFonts w:cs="Times New Roman"/>
          <w:lang w:val="ru-RU"/>
        </w:rPr>
        <w:t>, Китай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 xml:space="preserve">13.03.20 объявлено чрезвычайное положение в стране.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A0D62">
        <w:rPr>
          <w:rFonts w:cs="Times New Roman"/>
          <w:lang w:val="ru-RU"/>
        </w:rPr>
        <w:t xml:space="preserve"> полевые медпункты</w:t>
      </w:r>
      <w:r w:rsidR="005B3440">
        <w:rPr>
          <w:rFonts w:cs="Times New Roman"/>
          <w:lang w:val="ru-RU"/>
        </w:rPr>
        <w:t xml:space="preserve">. </w:t>
      </w:r>
      <w:r w:rsidR="00B86096">
        <w:rPr>
          <w:rFonts w:cs="Times New Roman"/>
          <w:lang w:val="ru-RU"/>
        </w:rPr>
        <w:t xml:space="preserve">В большинстве штатов приостановлена работа ресторанов, </w:t>
      </w:r>
      <w:r w:rsidR="003C2F9B">
        <w:rPr>
          <w:rFonts w:cs="Times New Roman"/>
          <w:lang w:val="ru-RU"/>
        </w:rPr>
        <w:t>магазинов, не торгующих товарами</w:t>
      </w:r>
      <w:r w:rsidR="008140D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первой необходимости</w:t>
      </w:r>
      <w:r w:rsidR="00B86096">
        <w:rPr>
          <w:rFonts w:cs="Times New Roman"/>
          <w:lang w:val="ru-RU"/>
        </w:rPr>
        <w:t xml:space="preserve">. </w:t>
      </w:r>
      <w:r w:rsidR="005B3440">
        <w:rPr>
          <w:rFonts w:cs="Times New Roman"/>
          <w:lang w:val="ru-RU"/>
        </w:rPr>
        <w:t xml:space="preserve">Школы закрыты во всей стране. </w:t>
      </w:r>
      <w:r w:rsidR="00B86096">
        <w:rPr>
          <w:rFonts w:cs="Times New Roman"/>
          <w:lang w:val="ru-RU"/>
        </w:rPr>
        <w:t>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42</w:t>
      </w:r>
      <w:r w:rsidR="003E4B87">
        <w:rPr>
          <w:rFonts w:cs="Times New Roman"/>
          <w:lang w:val="ru-RU"/>
        </w:rPr>
        <w:t xml:space="preserve">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5B3440">
        <w:rPr>
          <w:rFonts w:cs="Times New Roman"/>
          <w:lang w:val="ru-RU"/>
        </w:rPr>
        <w:t>а</w:t>
      </w:r>
      <w:r w:rsidR="003C2F9B">
        <w:rPr>
          <w:rFonts w:cs="Times New Roman"/>
          <w:lang w:val="ru-RU"/>
        </w:rPr>
        <w:t xml:space="preserve">, в отдельных районах  - ещё </w:t>
      </w:r>
      <w:r w:rsidR="005B3440">
        <w:rPr>
          <w:rFonts w:cs="Times New Roman"/>
          <w:lang w:val="ru-RU"/>
        </w:rPr>
        <w:t>4</w:t>
      </w:r>
      <w:r w:rsidR="003C2F9B">
        <w:rPr>
          <w:rFonts w:cs="Times New Roman"/>
          <w:lang w:val="ru-RU"/>
        </w:rPr>
        <w:t xml:space="preserve"> штат</w:t>
      </w:r>
      <w:r w:rsidR="005B3440">
        <w:rPr>
          <w:rFonts w:cs="Times New Roman"/>
          <w:lang w:val="ru-RU"/>
        </w:rPr>
        <w:t>а, запрет на мероприятия со скоплением людей действует по всей стране</w:t>
      </w:r>
      <w:r w:rsidR="00B86096">
        <w:rPr>
          <w:rFonts w:cs="Times New Roman"/>
          <w:lang w:val="ru-RU"/>
        </w:rPr>
        <w:t>.</w:t>
      </w:r>
    </w:p>
    <w:p w:rsidR="003E7E52" w:rsidRDefault="003E7E52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3E7E52" w:rsidRPr="00765088" w:rsidRDefault="003E7E52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 w:rsidR="00765088" w:rsidRPr="00765088">
        <w:rPr>
          <w:rFonts w:cs="Times New Roman"/>
          <w:lang w:val="ru-RU"/>
        </w:rPr>
        <w:t xml:space="preserve">С 26.03.20 </w:t>
      </w:r>
      <w:r w:rsidR="00765088">
        <w:rPr>
          <w:rFonts w:cs="Times New Roman"/>
          <w:lang w:val="ru-RU"/>
        </w:rPr>
        <w:t xml:space="preserve">г. </w:t>
      </w:r>
      <w:r w:rsidR="00FA6997">
        <w:rPr>
          <w:rFonts w:cs="Times New Roman"/>
          <w:lang w:val="ru-RU"/>
        </w:rPr>
        <w:t xml:space="preserve">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 w:rsidR="00FA6997">
        <w:rPr>
          <w:rFonts w:cs="Times New Roman"/>
          <w:lang w:val="ru-RU"/>
        </w:rPr>
        <w:t>торгующих</w:t>
      </w:r>
      <w:proofErr w:type="gramEnd"/>
      <w:r w:rsidR="00FA6997"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58A4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страны, а также внутренние авиарейсы до 20.04.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22600">
        <w:rPr>
          <w:rFonts w:cs="Times New Roman"/>
          <w:b/>
          <w:i/>
          <w:lang w:val="ru-RU"/>
        </w:rPr>
        <w:t>Бельгия</w:t>
      </w:r>
      <w:r>
        <w:rPr>
          <w:rFonts w:cs="Times New Roman"/>
          <w:lang w:val="ru-RU"/>
        </w:rPr>
        <w:t>.</w:t>
      </w:r>
      <w:r w:rsidR="00D22600">
        <w:rPr>
          <w:rFonts w:cs="Times New Roman"/>
          <w:lang w:val="ru-RU"/>
        </w:rPr>
        <w:t xml:space="preserve"> Для въезда на территорию страны необходимо быть гражданином страны  или предъявить письмо от работодателя. Въезжающие лица обязаны </w:t>
      </w:r>
      <w:proofErr w:type="spellStart"/>
      <w:r w:rsidR="00D22600">
        <w:rPr>
          <w:rFonts w:cs="Times New Roman"/>
          <w:lang w:val="ru-RU"/>
        </w:rPr>
        <w:t>самоизолироваться</w:t>
      </w:r>
      <w:proofErr w:type="spellEnd"/>
      <w:r w:rsidR="00D22600">
        <w:rPr>
          <w:rFonts w:cs="Times New Roman"/>
          <w:lang w:val="ru-RU"/>
        </w:rPr>
        <w:t xml:space="preserve">. Выход из дома граждан должен быть ограничен работой, покупками, физическими упражнениями, обращением за медпомощью. Закрыты школы. Групповые спортивные, культурные, рекреационные мероприятия запрещены. Закрыты магазины, кроме </w:t>
      </w:r>
      <w:proofErr w:type="gramStart"/>
      <w:r w:rsidR="00D22600">
        <w:rPr>
          <w:rFonts w:cs="Times New Roman"/>
          <w:lang w:val="ru-RU"/>
        </w:rPr>
        <w:t>торгующих</w:t>
      </w:r>
      <w:proofErr w:type="gramEnd"/>
      <w:r w:rsidR="00D22600">
        <w:rPr>
          <w:rFonts w:cs="Times New Roman"/>
          <w:lang w:val="ru-RU"/>
        </w:rPr>
        <w:t xml:space="preserve"> товарами первой необходимости. 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 w:rsidR="00AD2C70">
        <w:rPr>
          <w:rFonts w:cs="Times New Roman"/>
          <w:lang w:val="ru-RU"/>
        </w:rPr>
        <w:t xml:space="preserve">Граница Канады </w:t>
      </w:r>
      <w:proofErr w:type="gramStart"/>
      <w:r w:rsidR="00AD2C70">
        <w:rPr>
          <w:rFonts w:cs="Times New Roman"/>
          <w:lang w:val="ru-RU"/>
        </w:rPr>
        <w:t>закрыты</w:t>
      </w:r>
      <w:proofErr w:type="gramEnd"/>
      <w:r w:rsidR="00AD2C70"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B6D15" w:rsidRPr="001658A4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Португалия</w:t>
      </w:r>
      <w:r>
        <w:rPr>
          <w:rFonts w:cs="Times New Roman"/>
          <w:lang w:val="ru-RU"/>
        </w:rPr>
        <w:t xml:space="preserve">. </w:t>
      </w:r>
      <w:r w:rsidR="00AD2C70">
        <w:rPr>
          <w:rFonts w:cs="Times New Roman"/>
          <w:lang w:val="ru-RU"/>
        </w:rPr>
        <w:t xml:space="preserve">18.03 объявлено чрезвычайное положение. Запрещены общественные мероприятия, закрыты большинство магазинов. Гражданам предписано выходить из дома только по существенной причине: на работу, за покупками еды, за медпомощью, для прогулок с животными. С 09.04 по 13.04 закрыты все аэропорты, запрещено покидать свой муниципалитет, запрещено собираться более чем 5 людям. </w:t>
      </w:r>
    </w:p>
    <w:sectPr w:rsidR="00DB6D15" w:rsidRPr="001658A4" w:rsidSect="00B710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42F6"/>
    <w:multiLevelType w:val="hybridMultilevel"/>
    <w:tmpl w:val="3470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3"/>
  </w:num>
  <w:num w:numId="9">
    <w:abstractNumId w:val="8"/>
  </w:num>
  <w:num w:numId="10">
    <w:abstractNumId w:val="16"/>
  </w:num>
  <w:num w:numId="11">
    <w:abstractNumId w:val="7"/>
  </w:num>
  <w:num w:numId="12">
    <w:abstractNumId w:val="29"/>
  </w:num>
  <w:num w:numId="13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2"/>
  </w:num>
  <w:num w:numId="16">
    <w:abstractNumId w:val="20"/>
  </w:num>
  <w:num w:numId="17">
    <w:abstractNumId w:val="36"/>
  </w:num>
  <w:num w:numId="18">
    <w:abstractNumId w:val="11"/>
  </w:num>
  <w:num w:numId="19">
    <w:abstractNumId w:val="0"/>
  </w:num>
  <w:num w:numId="20">
    <w:abstractNumId w:val="27"/>
  </w:num>
  <w:num w:numId="21">
    <w:abstractNumId w:val="6"/>
  </w:num>
  <w:num w:numId="22">
    <w:abstractNumId w:val="19"/>
  </w:num>
  <w:num w:numId="23">
    <w:abstractNumId w:val="23"/>
  </w:num>
  <w:num w:numId="24">
    <w:abstractNumId w:val="22"/>
  </w:num>
  <w:num w:numId="25">
    <w:abstractNumId w:val="35"/>
  </w:num>
  <w:num w:numId="26">
    <w:abstractNumId w:val="30"/>
  </w:num>
  <w:num w:numId="27">
    <w:abstractNumId w:val="2"/>
  </w:num>
  <w:num w:numId="28">
    <w:abstractNumId w:val="21"/>
  </w:num>
  <w:num w:numId="29">
    <w:abstractNumId w:val="34"/>
  </w:num>
  <w:num w:numId="30">
    <w:abstractNumId w:val="1"/>
  </w:num>
  <w:num w:numId="31">
    <w:abstractNumId w:val="15"/>
  </w:num>
  <w:num w:numId="32">
    <w:abstractNumId w:val="33"/>
  </w:num>
  <w:num w:numId="33">
    <w:abstractNumId w:val="32"/>
  </w:num>
  <w:num w:numId="34">
    <w:abstractNumId w:val="31"/>
  </w:num>
  <w:num w:numId="35">
    <w:abstractNumId w:val="17"/>
  </w:num>
  <w:num w:numId="36">
    <w:abstractNumId w:val="5"/>
  </w:num>
  <w:num w:numId="37">
    <w:abstractNumId w:val="9"/>
  </w:num>
  <w:num w:numId="38">
    <w:abstractNumId w:val="14"/>
  </w:num>
  <w:num w:numId="39">
    <w:abstractNumId w:val="37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0AA5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C69"/>
    <w:rsid w:val="000D1C55"/>
    <w:rsid w:val="000D22DB"/>
    <w:rsid w:val="000F0583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11CF"/>
    <w:rsid w:val="0020685F"/>
    <w:rsid w:val="002069EF"/>
    <w:rsid w:val="00207B64"/>
    <w:rsid w:val="00210628"/>
    <w:rsid w:val="0021299F"/>
    <w:rsid w:val="002139D4"/>
    <w:rsid w:val="0021642C"/>
    <w:rsid w:val="00220D3A"/>
    <w:rsid w:val="00224A91"/>
    <w:rsid w:val="00225D99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30C3C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E732E"/>
    <w:rsid w:val="005F280C"/>
    <w:rsid w:val="005F3E92"/>
    <w:rsid w:val="005F6DBE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44C63"/>
    <w:rsid w:val="00754B69"/>
    <w:rsid w:val="00761B20"/>
    <w:rsid w:val="00765088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40FA"/>
    <w:rsid w:val="008A68D5"/>
    <w:rsid w:val="008B1559"/>
    <w:rsid w:val="008B63E1"/>
    <w:rsid w:val="008C3112"/>
    <w:rsid w:val="008C723A"/>
    <w:rsid w:val="008C7433"/>
    <w:rsid w:val="008D021B"/>
    <w:rsid w:val="008E3E21"/>
    <w:rsid w:val="008E6892"/>
    <w:rsid w:val="008F01B6"/>
    <w:rsid w:val="008F5594"/>
    <w:rsid w:val="0091180C"/>
    <w:rsid w:val="00911F5C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3D21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1004"/>
    <w:rsid w:val="00B7270F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677"/>
    <w:rsid w:val="00BD4E16"/>
    <w:rsid w:val="00BE3CAC"/>
    <w:rsid w:val="00BF2709"/>
    <w:rsid w:val="00C05B8C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22600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148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4AADA-7436-45FA-B0CD-179A2758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10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211</cp:revision>
  <cp:lastPrinted>2020-03-03T04:16:00Z</cp:lastPrinted>
  <dcterms:created xsi:type="dcterms:W3CDTF">2020-03-07T05:32:00Z</dcterms:created>
  <dcterms:modified xsi:type="dcterms:W3CDTF">2020-04-09T05:50:00Z</dcterms:modified>
</cp:coreProperties>
</file>