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2025CC">
        <w:rPr>
          <w:rFonts w:cs="Times New Roman"/>
          <w:b/>
          <w:lang w:val="ru-RU"/>
        </w:rPr>
        <w:t>17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2025CC" w:rsidRPr="002025CC" w:rsidRDefault="002025CC" w:rsidP="002025CC">
      <w:pPr>
        <w:pStyle w:val="a6"/>
        <w:numPr>
          <w:ilvl w:val="0"/>
          <w:numId w:val="48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2025CC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2025CC">
        <w:rPr>
          <w:rFonts w:cs="Times New Roman"/>
          <w:lang w:val="ru-RU"/>
        </w:rPr>
        <w:t>мск</w:t>
      </w:r>
      <w:proofErr w:type="spellEnd"/>
      <w:r w:rsidRPr="002025CC">
        <w:rPr>
          <w:rFonts w:cs="Times New Roman"/>
          <w:lang w:val="ru-RU"/>
        </w:rPr>
        <w:t xml:space="preserve"> 17.04.2020 г. из доступных источников известно о </w:t>
      </w:r>
      <w:r w:rsidRPr="002025CC">
        <w:rPr>
          <w:rFonts w:cs="Times New Roman"/>
          <w:b/>
          <w:lang w:val="ru-RU"/>
        </w:rPr>
        <w:t>2</w:t>
      </w:r>
      <w:r>
        <w:rPr>
          <w:rFonts w:cs="Times New Roman"/>
          <w:b/>
          <w:lang w:val="ru-RU"/>
        </w:rPr>
        <w:t> </w:t>
      </w:r>
      <w:r w:rsidRPr="002025CC">
        <w:rPr>
          <w:rFonts w:cs="Times New Roman"/>
          <w:b/>
          <w:lang w:val="ru-RU"/>
        </w:rPr>
        <w:t>182</w:t>
      </w:r>
      <w:r>
        <w:rPr>
          <w:rFonts w:cs="Times New Roman"/>
          <w:b/>
          <w:lang w:val="ru-RU"/>
        </w:rPr>
        <w:t xml:space="preserve"> </w:t>
      </w:r>
      <w:r w:rsidRPr="002025CC">
        <w:rPr>
          <w:rFonts w:cs="Times New Roman"/>
          <w:b/>
          <w:lang w:val="ru-RU"/>
        </w:rPr>
        <w:t>424</w:t>
      </w:r>
      <w:r w:rsidRPr="002025CC">
        <w:rPr>
          <w:rFonts w:cs="Times New Roman"/>
          <w:lang w:val="ru-RU"/>
        </w:rPr>
        <w:t xml:space="preserve"> подтверждённых случаях (прирост за сутки 99841 случаев; 4,8%). В 181 странах мира вне КНР зарегистрировано 2098600 случаев (за последние сутки прирост 99814; 5,0%).</w:t>
      </w:r>
    </w:p>
    <w:p w:rsidR="00F65D9D" w:rsidRDefault="002025CC" w:rsidP="002025CC">
      <w:pPr>
        <w:pStyle w:val="a6"/>
        <w:numPr>
          <w:ilvl w:val="0"/>
          <w:numId w:val="48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2025CC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16.04.2020 г. (19.00 по </w:t>
      </w:r>
      <w:proofErr w:type="spellStart"/>
      <w:r w:rsidRPr="002025CC">
        <w:rPr>
          <w:rFonts w:cs="Times New Roman"/>
          <w:lang w:val="ru-RU"/>
        </w:rPr>
        <w:t>мск</w:t>
      </w:r>
      <w:proofErr w:type="spellEnd"/>
      <w:r w:rsidRPr="002025CC">
        <w:rPr>
          <w:rFonts w:cs="Times New Roman"/>
          <w:lang w:val="ru-RU"/>
        </w:rPr>
        <w:t>) в целом в КНР зарегистрировано случаев заболевания – 83824. За сутки с 00.00 16.04.2020 по 00.00 (время Пекина) 17.04.2020 г. прирост составил 27 случаев (0,03%). Случаев с летальным исходом – 3352 (летальность 4,0%).</w:t>
      </w:r>
    </w:p>
    <w:p w:rsidR="002025CC" w:rsidRPr="00F65D9D" w:rsidRDefault="002025CC" w:rsidP="002025CC">
      <w:pPr>
        <w:pStyle w:val="a6"/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2025CC" w:rsidRPr="007E6987" w:rsidTr="002025CC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2025CC" w:rsidRPr="007E6987" w:rsidRDefault="002025CC" w:rsidP="002025C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2025CC" w:rsidRPr="007E6987" w:rsidRDefault="002025CC" w:rsidP="002025C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2025CC" w:rsidP="002025C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2025CC" w:rsidP="002025C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2025CC" w:rsidRPr="007E6987" w:rsidRDefault="002025CC" w:rsidP="002025C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2025CC" w:rsidRPr="007E6987" w:rsidRDefault="002025CC" w:rsidP="002025C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2025CC" w:rsidRPr="007E6987" w:rsidRDefault="002025CC" w:rsidP="002025C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2025CC" w:rsidRPr="007E6987" w:rsidTr="002025CC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2025CC" w:rsidRPr="007E6987" w:rsidRDefault="002025CC" w:rsidP="002025C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83824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27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0,03%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3352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2025CC" w:rsidRPr="007E6987" w:rsidTr="002025CC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2025CC" w:rsidRPr="007E6987" w:rsidRDefault="002025CC" w:rsidP="002025C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2098600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99814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5,0%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142265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7138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6,8%</w:t>
            </w:r>
            <w:r>
              <w:rPr>
                <w:rFonts w:cs="Times New Roman"/>
              </w:rPr>
              <w:fldChar w:fldCharType="end"/>
            </w:r>
          </w:p>
        </w:tc>
      </w:tr>
      <w:tr w:rsidR="002025CC" w:rsidRPr="007E6987" w:rsidTr="002025CC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2025CC" w:rsidRPr="007E6987" w:rsidRDefault="002025CC" w:rsidP="002025C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2182424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99841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4,8%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145617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7138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2025CC" w:rsidRPr="007E6987" w:rsidRDefault="005E69B6" w:rsidP="002025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2025CC" w:rsidRPr="000F6BBB">
              <w:rPr>
                <w:rFonts w:cs="Times New Roman"/>
                <w:noProof/>
                <w:sz w:val="24"/>
                <w:szCs w:val="24"/>
              </w:rPr>
              <w:t>6,7%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725517">
      <w:pPr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CE68A4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10635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4427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13430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5516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025CC" w:rsidRPr="00EA5031" w:rsidRDefault="002025CC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165027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17164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17920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138253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3164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168941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3786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103093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3604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13729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184948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4289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19315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27938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3448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12540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14476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26732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1281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6905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7707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29214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4204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3444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4161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2154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74193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4801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1643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679766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34617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Default="002025CC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Pr="00EA5031" w:rsidRDefault="002025C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A5031" w:rsidRDefault="002025CC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2025CC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25CC" w:rsidRDefault="002025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5CC" w:rsidRPr="00E62F1C" w:rsidRDefault="002025CC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5E69B6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2025CC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2025CC">
              <w:rPr>
                <w:rFonts w:cs="Times New Roman"/>
                <w:noProof/>
                <w:lang w:val="ru-RU"/>
              </w:rPr>
              <w:t>2182424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5E69B6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2025CC">
              <w:rPr>
                <w:rFonts w:cs="Times New Roman"/>
                <w:noProof/>
              </w:rPr>
              <w:t>99841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5E69B6" w:rsidP="00EA5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2025CC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2025CC">
              <w:rPr>
                <w:rFonts w:cs="Times New Roman"/>
                <w:noProof/>
              </w:rPr>
              <w:t>145617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5E69B6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2025CC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2025CC">
              <w:rPr>
                <w:rFonts w:cs="Times New Roman"/>
                <w:noProof/>
                <w:lang w:val="ru-RU"/>
              </w:rPr>
              <w:t>7138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</w:t>
      </w:r>
      <w:r w:rsidR="006D7AA2">
        <w:rPr>
          <w:lang w:val="ru-RU"/>
        </w:rPr>
        <w:t>В</w:t>
      </w:r>
      <w:r>
        <w:rPr>
          <w:lang w:val="ru-RU"/>
        </w:rPr>
        <w:t xml:space="preserve"> общее число </w:t>
      </w:r>
      <w:r w:rsidR="00EA5031">
        <w:rPr>
          <w:lang w:val="ru-RU"/>
        </w:rPr>
        <w:t xml:space="preserve">случаев во Франции </w:t>
      </w:r>
      <w:r w:rsidR="006D7AA2">
        <w:rPr>
          <w:lang w:val="ru-RU"/>
        </w:rPr>
        <w:t xml:space="preserve">включены </w:t>
      </w:r>
      <w:r>
        <w:rPr>
          <w:lang w:val="ru-RU"/>
        </w:rPr>
        <w:t>случаи</w:t>
      </w:r>
      <w:r w:rsidR="00423BA2">
        <w:rPr>
          <w:lang w:val="ru-RU"/>
        </w:rPr>
        <w:t xml:space="preserve"> </w:t>
      </w:r>
      <w:r>
        <w:rPr>
          <w:lang w:val="ru-RU"/>
        </w:rPr>
        <w:t>из домов престарелых</w:t>
      </w:r>
      <w:r w:rsidR="00423BA2">
        <w:rPr>
          <w:lang w:val="ru-RU"/>
        </w:rPr>
        <w:t xml:space="preserve"> (</w:t>
      </w:r>
      <w:r w:rsidR="002025CC">
        <w:rPr>
          <w:lang w:val="ru-RU"/>
        </w:rPr>
        <w:t>публикуются отдельно, 56180</w:t>
      </w:r>
      <w:r w:rsidR="00423BA2">
        <w:rPr>
          <w:lang w:val="ru-RU"/>
        </w:rPr>
        <w:t xml:space="preserve"> по данным Министерства здравоохранения Франции).</w:t>
      </w:r>
      <w:r w:rsidR="002025CC">
        <w:rPr>
          <w:lang w:val="ru-RU"/>
        </w:rPr>
        <w:t xml:space="preserve"> Резкий прирост за сутки обусловлен единовременной публикацией большого количества ранее не учтённых случаев (из домов престарелых).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2025CC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01284" cy="2798348"/>
            <wp:effectExtent l="19050" t="0" r="9066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55" cy="2801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2025CC">
        <w:rPr>
          <w:rFonts w:cs="Times New Roman"/>
          <w:b/>
          <w:lang w:val="ru-RU"/>
        </w:rPr>
        <w:t>17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2025CC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786380"/>
            <wp:effectExtent l="19050" t="0" r="381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C94B82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328670"/>
            <wp:effectExtent l="19050" t="0" r="635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B76D64" w:rsidRDefault="00392BEF" w:rsidP="00392BEF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 w:rsidR="00B76D64">
        <w:rPr>
          <w:lang w:val="ru-RU"/>
        </w:rPr>
        <w:t xml:space="preserve"> (Резкий прирост во Франции обусловлен единовременной публикацией большого количества ранее не учтённых случаев из домов престарелых)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C94B82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816860"/>
            <wp:effectExtent l="19050" t="0" r="952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DA1FE7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A1FE7">
        <w:rPr>
          <w:rFonts w:cs="Times New Roman"/>
          <w:b/>
          <w:lang w:val="ru-RU"/>
        </w:rPr>
        <w:t xml:space="preserve">Информация из отчёта ВОЗ от </w:t>
      </w:r>
      <w:r w:rsidR="00C94B82">
        <w:rPr>
          <w:rFonts w:cs="Times New Roman"/>
          <w:b/>
          <w:lang w:val="ru-RU"/>
        </w:rPr>
        <w:t>17</w:t>
      </w:r>
      <w:r w:rsidRPr="00DA1FE7">
        <w:rPr>
          <w:rFonts w:cs="Times New Roman"/>
          <w:b/>
          <w:lang w:val="ru-RU"/>
        </w:rPr>
        <w:t>.04.20</w:t>
      </w: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12E90" w:rsidRDefault="00C94B82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обращает внимание, что употребление алкоголя не помогает защититься от </w:t>
      </w:r>
      <w:r>
        <w:rPr>
          <w:rFonts w:cs="Times New Roman"/>
          <w:lang w:val="en-US"/>
        </w:rPr>
        <w:t>COVID</w:t>
      </w:r>
      <w:r>
        <w:rPr>
          <w:rFonts w:cs="Times New Roman"/>
          <w:lang w:val="ru-RU"/>
        </w:rPr>
        <w:t>-19 и призывает ограничить доступ к алкоголю для населения на время вспышки.</w:t>
      </w:r>
    </w:p>
    <w:p w:rsidR="00C94B82" w:rsidRPr="00C94B82" w:rsidRDefault="00C94B82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Около 20% пациентов с </w:t>
      </w:r>
      <w:r>
        <w:rPr>
          <w:rFonts w:cs="Times New Roman"/>
          <w:lang w:val="en-US"/>
        </w:rPr>
        <w:t>COVID</w:t>
      </w:r>
      <w:r w:rsidRPr="00C94B82">
        <w:rPr>
          <w:rFonts w:cs="Times New Roman"/>
          <w:lang w:val="ru-RU"/>
        </w:rPr>
        <w:t xml:space="preserve">-19 </w:t>
      </w:r>
      <w:r>
        <w:rPr>
          <w:rFonts w:cs="Times New Roman"/>
          <w:lang w:val="ru-RU"/>
        </w:rPr>
        <w:t xml:space="preserve">нуждаются в оксигенотерапии. </w:t>
      </w:r>
      <w:r w:rsidR="00596168">
        <w:rPr>
          <w:rFonts w:cs="Times New Roman"/>
          <w:lang w:val="ru-RU"/>
        </w:rPr>
        <w:t xml:space="preserve">Ранее ВОЗ опубликовала документ «Получение и распределение кислорода в стационарах для лечения </w:t>
      </w:r>
      <w:r w:rsidR="00596168">
        <w:rPr>
          <w:rFonts w:cs="Times New Roman"/>
          <w:lang w:val="en-US"/>
        </w:rPr>
        <w:t>COVID</w:t>
      </w:r>
      <w:r w:rsidR="00596168" w:rsidRPr="00596168">
        <w:rPr>
          <w:rFonts w:cs="Times New Roman"/>
          <w:lang w:val="ru-RU"/>
        </w:rPr>
        <w:t>-19</w:t>
      </w:r>
      <w:r w:rsidR="00596168">
        <w:rPr>
          <w:rFonts w:cs="Times New Roman"/>
          <w:lang w:val="ru-RU"/>
        </w:rPr>
        <w:t>»</w:t>
      </w:r>
    </w:p>
    <w:p w:rsidR="00C73B92" w:rsidRDefault="00C73B92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b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>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  <w:r w:rsidR="00995E3B">
        <w:rPr>
          <w:rFonts w:cs="Times New Roman"/>
          <w:lang w:val="ru-RU"/>
        </w:rPr>
        <w:t xml:space="preserve">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96168" w:rsidRPr="00596168">
        <w:rPr>
          <w:color w:val="000000"/>
        </w:rPr>
        <w:t>35677</w:t>
      </w:r>
      <w:r w:rsidR="00596168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96168" w:rsidRPr="00596168">
        <w:rPr>
          <w:color w:val="000000"/>
        </w:rPr>
        <w:t>3604</w:t>
      </w:r>
      <w:r w:rsidR="0059616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B76D64">
        <w:rPr>
          <w:rFonts w:cs="Times New Roman"/>
          <w:lang w:val="ru-RU"/>
        </w:rPr>
        <w:t>По сообщениям от 16.04.20 ограничительные меры продлены ещё на три недели.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596168" w:rsidRPr="00596168">
        <w:rPr>
          <w:color w:val="000000"/>
        </w:rPr>
        <w:t>3786</w:t>
      </w:r>
      <w:r w:rsidR="00596168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D12E90">
        <w:rPr>
          <w:color w:val="000000"/>
        </w:rPr>
        <w:t xml:space="preserve">ев </w:t>
      </w:r>
      <w:r w:rsidR="002A7738">
        <w:rPr>
          <w:color w:val="000000"/>
        </w:rPr>
        <w:t xml:space="preserve">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96168" w:rsidRPr="00596168">
        <w:rPr>
          <w:color w:val="000000"/>
        </w:rPr>
        <w:t>3164</w:t>
      </w:r>
      <w:r w:rsidR="00596168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Йена 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96168" w:rsidRPr="00596168">
        <w:rPr>
          <w:color w:val="000000"/>
        </w:rPr>
        <w:t>17164</w:t>
      </w:r>
      <w:r w:rsidR="0059616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96168" w:rsidRPr="00596168">
        <w:rPr>
          <w:color w:val="000000"/>
        </w:rPr>
        <w:t>4289</w:t>
      </w:r>
      <w:r w:rsidR="0059616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12E90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  <w:r w:rsidR="001B14B9">
        <w:rPr>
          <w:rFonts w:cs="Times New Roman"/>
          <w:lang w:val="ru-RU"/>
        </w:rPr>
        <w:t>С 13.04 возобновляется работа предприятий «некритических» сфер, таких как промышленность и строительство (работники должны держаться на расстоянии 2 метров друг от друга)</w:t>
      </w:r>
      <w:r w:rsidR="00C73B92">
        <w:rPr>
          <w:rFonts w:cs="Times New Roman"/>
          <w:lang w:val="ru-RU"/>
        </w:rPr>
        <w:t>, а также компаний, предоставляющих услуги в сфере ремонта и безопасности</w:t>
      </w:r>
      <w:r w:rsidR="001B14B9">
        <w:rPr>
          <w:rFonts w:cs="Times New Roman"/>
          <w:lang w:val="ru-RU"/>
        </w:rPr>
        <w:t xml:space="preserve">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B224C" w:rsidRDefault="00EB224C" w:rsidP="00EB224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96168" w:rsidRPr="00596168">
        <w:rPr>
          <w:color w:val="000000"/>
        </w:rPr>
        <w:t>1236</w:t>
      </w:r>
      <w:r w:rsidR="00596168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>
        <w:rPr>
          <w:rFonts w:cs="Times New Roman"/>
          <w:lang w:val="ru-RU"/>
        </w:rPr>
        <w:t>самоизолироваться</w:t>
      </w:r>
      <w:proofErr w:type="spellEnd"/>
      <w:r>
        <w:rPr>
          <w:rFonts w:cs="Times New Roman"/>
          <w:lang w:val="ru-RU"/>
        </w:rPr>
        <w:t xml:space="preserve">. Выход из дома граждан должен быть 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необходимости. Режим изоляции продлён до 3 мая. </w:t>
      </w:r>
    </w:p>
    <w:p w:rsidR="00EB224C" w:rsidRDefault="00EB224C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596168" w:rsidRPr="00596168">
        <w:rPr>
          <w:color w:val="000000"/>
        </w:rPr>
        <w:t>1606</w:t>
      </w:r>
      <w:r w:rsidR="00596168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D12E90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>С 05.04 постепенно снимаются временные ограничения на ведение бизнеса в стране</w:t>
      </w:r>
      <w:r w:rsidR="00E30472">
        <w:rPr>
          <w:rFonts w:cs="Times New Roman"/>
          <w:lang w:val="ru-RU"/>
        </w:rPr>
        <w:t xml:space="preserve">, с 11.04 дополнительно снята часть ограничений с целью </w:t>
      </w:r>
      <w:proofErr w:type="gramStart"/>
      <w:r w:rsidR="00E30472">
        <w:rPr>
          <w:rFonts w:cs="Times New Roman"/>
          <w:lang w:val="ru-RU"/>
        </w:rPr>
        <w:t>по</w:t>
      </w:r>
      <w:r w:rsidR="002A5495">
        <w:rPr>
          <w:rFonts w:cs="Times New Roman"/>
          <w:lang w:val="ru-RU"/>
        </w:rPr>
        <w:t>д</w:t>
      </w:r>
      <w:r w:rsidR="00E30472">
        <w:rPr>
          <w:rFonts w:cs="Times New Roman"/>
          <w:lang w:val="ru-RU"/>
        </w:rPr>
        <w:t>держать</w:t>
      </w:r>
      <w:proofErr w:type="gramEnd"/>
      <w:r w:rsidR="00E30472">
        <w:rPr>
          <w:rFonts w:cs="Times New Roman"/>
          <w:lang w:val="ru-RU"/>
        </w:rPr>
        <w:t xml:space="preserve"> экономику в стране</w:t>
      </w:r>
      <w:r w:rsidR="000D22DB">
        <w:rPr>
          <w:rFonts w:cs="Times New Roman"/>
          <w:lang w:val="ru-RU"/>
        </w:rPr>
        <w:t>.</w:t>
      </w:r>
      <w:r w:rsidR="002A5495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596168" w:rsidRPr="00596168">
        <w:rPr>
          <w:color w:val="000000"/>
        </w:rPr>
        <w:t>4801</w:t>
      </w:r>
      <w:r w:rsidR="00596168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r w:rsidR="00D12E90">
        <w:rPr>
          <w:color w:val="000000"/>
          <w:lang w:val="ru-RU"/>
        </w:rPr>
        <w:t>й</w:t>
      </w:r>
      <w:proofErr w:type="spellEnd"/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  <w:r w:rsidR="008A2D43">
        <w:rPr>
          <w:rFonts w:cs="Times New Roman"/>
          <w:lang w:val="ru-RU"/>
        </w:rPr>
        <w:t>В выходные 11, 12, 18, 19 апреля вводится комендантский час с запретом на выход из дома.</w:t>
      </w:r>
    </w:p>
    <w:p w:rsidR="005D4EC0" w:rsidRDefault="005D4EC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596168" w:rsidRPr="00596168">
        <w:rPr>
          <w:color w:val="000000"/>
        </w:rPr>
        <w:t>1771</w:t>
      </w:r>
      <w:r w:rsidR="00596168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r w:rsidR="00596168">
        <w:rPr>
          <w:color w:val="000000"/>
          <w:lang w:val="ru-RU"/>
        </w:rPr>
        <w:t>й</w:t>
      </w:r>
      <w:proofErr w:type="spellEnd"/>
      <w:r w:rsidR="00596168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596168" w:rsidRPr="00596168">
        <w:rPr>
          <w:color w:val="000000"/>
        </w:rPr>
        <w:t>1727</w:t>
      </w:r>
      <w:r w:rsidR="00596168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Pr="000E7E1A" w:rsidRDefault="000E7E1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596168" w:rsidRPr="00596168">
        <w:rPr>
          <w:color w:val="000000"/>
        </w:rPr>
        <w:t>1060</w:t>
      </w:r>
      <w:r w:rsidR="00596168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772A39" w:rsidRDefault="00772A39" w:rsidP="00772A39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596168" w:rsidRPr="00596168">
        <w:rPr>
          <w:color w:val="000000"/>
        </w:rPr>
        <w:t>1016</w:t>
      </w:r>
      <w:r w:rsidR="0059616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все границы до 26.04.20.  </w:t>
      </w:r>
    </w:p>
    <w:p w:rsidR="00596168" w:rsidRDefault="00596168" w:rsidP="00596168">
      <w:pPr>
        <w:pStyle w:val="a6"/>
        <w:spacing w:line="276" w:lineRule="auto"/>
        <w:ind w:left="0" w:firstLine="284"/>
        <w:rPr>
          <w:rFonts w:cs="Times New Roman"/>
          <w:b/>
          <w:i/>
          <w:lang w:val="ru-RU"/>
        </w:rPr>
      </w:pPr>
    </w:p>
    <w:p w:rsidR="00596168" w:rsidRDefault="00596168" w:rsidP="00596168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E7951">
        <w:rPr>
          <w:rFonts w:cs="Times New Roman"/>
          <w:b/>
          <w:i/>
          <w:lang w:val="ru-RU"/>
        </w:rPr>
        <w:t>Нидерланды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596168">
        <w:rPr>
          <w:color w:val="000000"/>
        </w:rPr>
        <w:t>898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До 28.04 закрыты учреждения спорта и общественного питания, развлекательные заведения. Школы и университеты закрыты до майских каникул. Рекомендовано оставаться дома, по возможности, работать удалённо, выходить только за продуктами, чтобы выгулять собаку, для посещения </w:t>
      </w:r>
      <w:proofErr w:type="gramStart"/>
      <w:r>
        <w:rPr>
          <w:rFonts w:cs="Times New Roman"/>
          <w:lang w:val="ru-RU"/>
        </w:rPr>
        <w:t>нуждающихся</w:t>
      </w:r>
      <w:proofErr w:type="gramEnd"/>
      <w:r>
        <w:rPr>
          <w:rFonts w:cs="Times New Roman"/>
          <w:lang w:val="ru-RU"/>
        </w:rPr>
        <w:t xml:space="preserve"> в уходе. Запрещены мероприятия со скоплением людей, кроме похорон, свадеб, религиозных собраний (не более 30 человек).</w:t>
      </w:r>
    </w:p>
    <w:p w:rsidR="00772A39" w:rsidRDefault="00772A39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772A39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511"/>
    <w:multiLevelType w:val="hybridMultilevel"/>
    <w:tmpl w:val="F236B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1E30"/>
    <w:multiLevelType w:val="hybridMultilevel"/>
    <w:tmpl w:val="8CE48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4A6E33"/>
    <w:multiLevelType w:val="hybridMultilevel"/>
    <w:tmpl w:val="EA06A8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05E8B"/>
    <w:multiLevelType w:val="hybridMultilevel"/>
    <w:tmpl w:val="A9A23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6A30E7"/>
    <w:multiLevelType w:val="hybridMultilevel"/>
    <w:tmpl w:val="A1ACD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7803BC"/>
    <w:multiLevelType w:val="hybridMultilevel"/>
    <w:tmpl w:val="D2F6B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7"/>
  </w:num>
  <w:num w:numId="9">
    <w:abstractNumId w:val="12"/>
  </w:num>
  <w:num w:numId="10">
    <w:abstractNumId w:val="20"/>
  </w:num>
  <w:num w:numId="11">
    <w:abstractNumId w:val="10"/>
  </w:num>
  <w:num w:numId="12">
    <w:abstractNumId w:val="36"/>
  </w:num>
  <w:num w:numId="13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16"/>
  </w:num>
  <w:num w:numId="16">
    <w:abstractNumId w:val="25"/>
  </w:num>
  <w:num w:numId="17">
    <w:abstractNumId w:val="43"/>
  </w:num>
  <w:num w:numId="18">
    <w:abstractNumId w:val="15"/>
  </w:num>
  <w:num w:numId="19">
    <w:abstractNumId w:val="1"/>
  </w:num>
  <w:num w:numId="20">
    <w:abstractNumId w:val="32"/>
  </w:num>
  <w:num w:numId="21">
    <w:abstractNumId w:val="8"/>
  </w:num>
  <w:num w:numId="22">
    <w:abstractNumId w:val="24"/>
  </w:num>
  <w:num w:numId="23">
    <w:abstractNumId w:val="28"/>
  </w:num>
  <w:num w:numId="24">
    <w:abstractNumId w:val="27"/>
  </w:num>
  <w:num w:numId="25">
    <w:abstractNumId w:val="42"/>
  </w:num>
  <w:num w:numId="26">
    <w:abstractNumId w:val="37"/>
  </w:num>
  <w:num w:numId="27">
    <w:abstractNumId w:val="3"/>
  </w:num>
  <w:num w:numId="28">
    <w:abstractNumId w:val="26"/>
  </w:num>
  <w:num w:numId="29">
    <w:abstractNumId w:val="41"/>
  </w:num>
  <w:num w:numId="30">
    <w:abstractNumId w:val="2"/>
  </w:num>
  <w:num w:numId="31">
    <w:abstractNumId w:val="19"/>
  </w:num>
  <w:num w:numId="32">
    <w:abstractNumId w:val="40"/>
  </w:num>
  <w:num w:numId="33">
    <w:abstractNumId w:val="39"/>
  </w:num>
  <w:num w:numId="34">
    <w:abstractNumId w:val="38"/>
  </w:num>
  <w:num w:numId="35">
    <w:abstractNumId w:val="21"/>
  </w:num>
  <w:num w:numId="36">
    <w:abstractNumId w:val="7"/>
  </w:num>
  <w:num w:numId="37">
    <w:abstractNumId w:val="13"/>
  </w:num>
  <w:num w:numId="38">
    <w:abstractNumId w:val="18"/>
  </w:num>
  <w:num w:numId="39">
    <w:abstractNumId w:val="44"/>
  </w:num>
  <w:num w:numId="40">
    <w:abstractNumId w:val="5"/>
  </w:num>
  <w:num w:numId="41">
    <w:abstractNumId w:val="4"/>
  </w:num>
  <w:num w:numId="42">
    <w:abstractNumId w:val="22"/>
  </w:num>
  <w:num w:numId="43">
    <w:abstractNumId w:val="35"/>
  </w:num>
  <w:num w:numId="44">
    <w:abstractNumId w:val="11"/>
  </w:num>
  <w:num w:numId="45">
    <w:abstractNumId w:val="34"/>
  </w:num>
  <w:num w:numId="46">
    <w:abstractNumId w:val="6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05EC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B46"/>
    <w:rsid w:val="000C4C69"/>
    <w:rsid w:val="000D1C55"/>
    <w:rsid w:val="000D22DB"/>
    <w:rsid w:val="000E0910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25CC"/>
    <w:rsid w:val="0020685F"/>
    <w:rsid w:val="002069EF"/>
    <w:rsid w:val="00207B64"/>
    <w:rsid w:val="00210628"/>
    <w:rsid w:val="0021299F"/>
    <w:rsid w:val="00212E74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96168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69B6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2049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5088"/>
    <w:rsid w:val="00766C9E"/>
    <w:rsid w:val="00771D87"/>
    <w:rsid w:val="00772A39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3E1E"/>
    <w:rsid w:val="0097469B"/>
    <w:rsid w:val="00990D79"/>
    <w:rsid w:val="00993D21"/>
    <w:rsid w:val="00995E3B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7EFF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76D64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94B82"/>
    <w:rsid w:val="00CA068A"/>
    <w:rsid w:val="00CA3C5D"/>
    <w:rsid w:val="00CB2E32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7AF9"/>
    <w:rsid w:val="00D12E90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B224C"/>
    <w:rsid w:val="00EB3E7A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5D9D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BE173-39E4-4359-9456-3B17F9D7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11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251</cp:revision>
  <cp:lastPrinted>2020-03-03T04:16:00Z</cp:lastPrinted>
  <dcterms:created xsi:type="dcterms:W3CDTF">2020-03-07T05:32:00Z</dcterms:created>
  <dcterms:modified xsi:type="dcterms:W3CDTF">2020-04-17T05:53:00Z</dcterms:modified>
</cp:coreProperties>
</file>